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B5601" w14:textId="21E003A0" w:rsidR="00B767C2" w:rsidRPr="00BC66AA" w:rsidRDefault="001E16A7" w:rsidP="00B767C2">
      <w:pPr>
        <w:jc w:val="center"/>
        <w:rPr>
          <w:rFonts w:ascii="Hobo Std" w:hAnsi="Hobo Std"/>
          <w:b/>
          <w:sz w:val="26"/>
          <w:szCs w:val="26"/>
          <w:u w:val="single"/>
        </w:rPr>
      </w:pPr>
      <w:r>
        <w:rPr>
          <w:rFonts w:ascii="Hobo Std" w:hAnsi="Hobo Std"/>
          <w:b/>
          <w:sz w:val="26"/>
          <w:szCs w:val="26"/>
          <w:u w:val="single"/>
        </w:rPr>
        <w:t>Turned and Stitched</w:t>
      </w:r>
      <w:r w:rsidR="00B767C2" w:rsidRPr="00BC66AA">
        <w:rPr>
          <w:rFonts w:ascii="Hobo Std" w:hAnsi="Hobo Std"/>
          <w:b/>
          <w:sz w:val="26"/>
          <w:szCs w:val="26"/>
          <w:u w:val="single"/>
        </w:rPr>
        <w:t xml:space="preserve"> Seam</w:t>
      </w:r>
      <w:r>
        <w:rPr>
          <w:rFonts w:ascii="Hobo Std" w:hAnsi="Hobo Std"/>
          <w:b/>
          <w:sz w:val="26"/>
          <w:szCs w:val="26"/>
          <w:u w:val="single"/>
        </w:rPr>
        <w:t xml:space="preserve"> Finish</w:t>
      </w:r>
    </w:p>
    <w:p w14:paraId="308D2B63" w14:textId="249B9D3C" w:rsidR="004B01A1" w:rsidRPr="004B01A1" w:rsidRDefault="001E16A7" w:rsidP="004B01A1">
      <w:pPr>
        <w:rPr>
          <w:rFonts w:ascii="Arial" w:hAnsi="Arial" w:cs="Arial"/>
          <w:sz w:val="24"/>
          <w:szCs w:val="26"/>
        </w:rPr>
      </w:pPr>
      <w:r>
        <w:rPr>
          <w:rFonts w:ascii="Arial" w:hAnsi="Arial" w:cs="Arial"/>
          <w:sz w:val="24"/>
          <w:szCs w:val="26"/>
        </w:rPr>
        <w:t>This seam finish looks neat and prevents raveling. It is often used for unlined jackets of lightweight fabrics. It is also used on the edges of facings for sheer and lightweight fabrics.  It is too bulky for medium and heavy weight fabrics.</w:t>
      </w:r>
    </w:p>
    <w:p w14:paraId="02DCF38D" w14:textId="00EBCF08" w:rsidR="006C5E07" w:rsidRPr="004B01A1" w:rsidRDefault="00E026B9" w:rsidP="004B01A1">
      <w:pPr>
        <w:ind w:left="1080" w:firstLine="720"/>
        <w:rPr>
          <w:b/>
          <w:sz w:val="24"/>
          <w:szCs w:val="24"/>
        </w:rPr>
      </w:pPr>
      <w:r w:rsidRPr="004B01A1">
        <w:rPr>
          <w:b/>
          <w:sz w:val="24"/>
          <w:szCs w:val="24"/>
        </w:rPr>
        <w:t>You will need 2-4” by 8” pieces of sample fabric for this seam</w:t>
      </w:r>
      <w:r w:rsidR="001E16A7">
        <w:rPr>
          <w:b/>
          <w:sz w:val="24"/>
          <w:szCs w:val="24"/>
        </w:rPr>
        <w:t xml:space="preserve"> finish</w:t>
      </w:r>
      <w:r w:rsidRPr="004B01A1">
        <w:rPr>
          <w:b/>
          <w:sz w:val="24"/>
          <w:szCs w:val="24"/>
        </w:rPr>
        <w:t>.</w:t>
      </w:r>
    </w:p>
    <w:p w14:paraId="106F64F8" w14:textId="3822F0B4" w:rsidR="00B767C2" w:rsidRPr="00BC66AA" w:rsidRDefault="001E16A7" w:rsidP="00B767C2">
      <w:pPr>
        <w:pStyle w:val="ListParagraph"/>
        <w:numPr>
          <w:ilvl w:val="0"/>
          <w:numId w:val="1"/>
        </w:numPr>
        <w:rPr>
          <w:rFonts w:ascii="Arial" w:hAnsi="Arial" w:cs="Arial"/>
          <w:sz w:val="24"/>
          <w:szCs w:val="26"/>
        </w:rPr>
      </w:pPr>
      <w:r>
        <w:rPr>
          <w:rFonts w:ascii="Arial" w:hAnsi="Arial" w:cs="Arial"/>
          <w:sz w:val="24"/>
          <w:szCs w:val="26"/>
        </w:rPr>
        <w:t>Sew a regular 5/8” seam.</w:t>
      </w:r>
    </w:p>
    <w:p w14:paraId="2B0AB5AF" w14:textId="6D7A0CBF" w:rsidR="00B767C2" w:rsidRDefault="001E16A7" w:rsidP="00B767C2">
      <w:pPr>
        <w:pStyle w:val="ListParagraph"/>
        <w:numPr>
          <w:ilvl w:val="0"/>
          <w:numId w:val="1"/>
        </w:numPr>
        <w:rPr>
          <w:rFonts w:ascii="Arial" w:hAnsi="Arial" w:cs="Arial"/>
          <w:sz w:val="24"/>
          <w:szCs w:val="26"/>
        </w:rPr>
      </w:pPr>
      <w:r>
        <w:rPr>
          <w:rFonts w:ascii="Arial" w:hAnsi="Arial" w:cs="Arial"/>
          <w:sz w:val="24"/>
          <w:szCs w:val="26"/>
        </w:rPr>
        <w:t>Press the seam open.</w:t>
      </w:r>
    </w:p>
    <w:p w14:paraId="51275879" w14:textId="7B982ACE" w:rsidR="001E16A7" w:rsidRDefault="001E16A7" w:rsidP="00B767C2">
      <w:pPr>
        <w:pStyle w:val="ListParagraph"/>
        <w:numPr>
          <w:ilvl w:val="0"/>
          <w:numId w:val="1"/>
        </w:numPr>
        <w:rPr>
          <w:rFonts w:ascii="Arial" w:hAnsi="Arial" w:cs="Arial"/>
          <w:sz w:val="24"/>
          <w:szCs w:val="26"/>
        </w:rPr>
      </w:pPr>
      <w:r>
        <w:rPr>
          <w:rFonts w:ascii="Arial" w:hAnsi="Arial" w:cs="Arial"/>
          <w:sz w:val="24"/>
          <w:szCs w:val="26"/>
        </w:rPr>
        <w:t xml:space="preserve">Turn the edges of each seam allowance under ¼”. Press. </w:t>
      </w:r>
    </w:p>
    <w:p w14:paraId="4FB8B22C" w14:textId="09D3A232" w:rsidR="001E16A7" w:rsidRDefault="001E16A7" w:rsidP="00B767C2">
      <w:pPr>
        <w:pStyle w:val="ListParagraph"/>
        <w:numPr>
          <w:ilvl w:val="0"/>
          <w:numId w:val="1"/>
        </w:numPr>
        <w:rPr>
          <w:rFonts w:ascii="Arial" w:hAnsi="Arial" w:cs="Arial"/>
          <w:sz w:val="24"/>
          <w:szCs w:val="26"/>
        </w:rPr>
      </w:pPr>
      <w:r>
        <w:rPr>
          <w:rFonts w:ascii="Arial" w:hAnsi="Arial" w:cs="Arial"/>
          <w:sz w:val="24"/>
          <w:szCs w:val="26"/>
        </w:rPr>
        <w:t xml:space="preserve">Stitch close to the fold on each seam allowance. </w:t>
      </w:r>
      <w:r w:rsidRPr="001E16A7">
        <w:rPr>
          <w:rFonts w:ascii="Arial" w:hAnsi="Arial" w:cs="Arial"/>
          <w:b/>
          <w:sz w:val="24"/>
          <w:szCs w:val="26"/>
          <w:u w:val="single"/>
        </w:rPr>
        <w:t>DO NOT</w:t>
      </w:r>
      <w:r>
        <w:rPr>
          <w:rFonts w:ascii="Arial" w:hAnsi="Arial" w:cs="Arial"/>
          <w:sz w:val="24"/>
          <w:szCs w:val="26"/>
        </w:rPr>
        <w:t xml:space="preserve"> SEW THROUGH SO THAT IT SHOWS THE OUTSIDE OF THE SEAM. You are just sewing the seam allowances on this step.</w:t>
      </w:r>
      <w:bookmarkStart w:id="0" w:name="_GoBack"/>
      <w:bookmarkEnd w:id="0"/>
    </w:p>
    <w:p w14:paraId="1FB6ACB4" w14:textId="77777777" w:rsidR="00E026B9" w:rsidRPr="00E026B9" w:rsidRDefault="00E026B9" w:rsidP="00E026B9">
      <w:pPr>
        <w:pStyle w:val="ListParagraph"/>
        <w:ind w:left="1800"/>
        <w:rPr>
          <w:rFonts w:ascii="Arial Narrow" w:hAnsi="Arial Narrow"/>
          <w:b/>
          <w:sz w:val="36"/>
        </w:rPr>
      </w:pPr>
    </w:p>
    <w:p w14:paraId="3E0C4B42" w14:textId="77777777" w:rsidR="00E026B9" w:rsidRPr="00E026B9" w:rsidRDefault="00E026B9" w:rsidP="00E026B9">
      <w:pPr>
        <w:jc w:val="center"/>
        <w:rPr>
          <w:rFonts w:ascii="Arial Narrow" w:hAnsi="Arial Narrow"/>
          <w:b/>
          <w:sz w:val="36"/>
          <w:szCs w:val="20"/>
        </w:rPr>
      </w:pPr>
      <w:r w:rsidRPr="00E026B9">
        <w:rPr>
          <w:rFonts w:ascii="Arial Narrow" w:hAnsi="Arial Narrow"/>
          <w:b/>
          <w:sz w:val="36"/>
          <w:szCs w:val="20"/>
        </w:rPr>
        <w:t>***Staple your finished sample to this page and turn it in to the bin for your class period at the front of the room</w:t>
      </w:r>
      <w:proofErr w:type="gramStart"/>
      <w:r w:rsidRPr="00E026B9">
        <w:rPr>
          <w:rFonts w:ascii="Arial Narrow" w:hAnsi="Arial Narrow"/>
          <w:b/>
          <w:sz w:val="36"/>
          <w:szCs w:val="20"/>
        </w:rPr>
        <w:t>.*</w:t>
      </w:r>
      <w:proofErr w:type="gramEnd"/>
      <w:r w:rsidRPr="00E026B9">
        <w:rPr>
          <w:rFonts w:ascii="Arial Narrow" w:hAnsi="Arial Narrow"/>
          <w:b/>
          <w:sz w:val="36"/>
          <w:szCs w:val="20"/>
        </w:rPr>
        <w:t>**</w:t>
      </w:r>
    </w:p>
    <w:p w14:paraId="44B34B9A" w14:textId="77777777" w:rsidR="00E026B9" w:rsidRPr="00E026B9" w:rsidRDefault="00E026B9" w:rsidP="00E026B9">
      <w:pPr>
        <w:rPr>
          <w:rFonts w:ascii="Arial" w:hAnsi="Arial" w:cs="Arial"/>
          <w:sz w:val="24"/>
          <w:szCs w:val="26"/>
        </w:rPr>
      </w:pPr>
    </w:p>
    <w:p w14:paraId="54E8C5F3" w14:textId="77777777" w:rsidR="003C046B" w:rsidRDefault="003C046B"/>
    <w:sectPr w:rsidR="003C046B" w:rsidSect="000460C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2D79" w14:textId="77777777" w:rsidR="00BC66AA" w:rsidRDefault="00BC66AA" w:rsidP="00BC66AA">
      <w:pPr>
        <w:spacing w:after="0" w:line="240" w:lineRule="auto"/>
      </w:pPr>
      <w:r>
        <w:separator/>
      </w:r>
    </w:p>
  </w:endnote>
  <w:endnote w:type="continuationSeparator" w:id="0">
    <w:p w14:paraId="17C6871B" w14:textId="77777777" w:rsidR="00BC66AA" w:rsidRDefault="00BC66AA" w:rsidP="00BC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a Crystal">
    <w:altName w:val="Courier New"/>
    <w:charset w:val="00"/>
    <w:family w:val="script"/>
    <w:pitch w:val="variable"/>
    <w:sig w:usb0="00000001" w:usb1="500078F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obo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597BF" w14:textId="77777777" w:rsidR="00BC66AA" w:rsidRDefault="00BC66AA" w:rsidP="00BC66AA">
      <w:pPr>
        <w:spacing w:after="0" w:line="240" w:lineRule="auto"/>
      </w:pPr>
      <w:r>
        <w:separator/>
      </w:r>
    </w:p>
  </w:footnote>
  <w:footnote w:type="continuationSeparator" w:id="0">
    <w:p w14:paraId="34CC2D7D" w14:textId="77777777" w:rsidR="00BC66AA" w:rsidRDefault="00BC66AA" w:rsidP="00BC6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DC76" w14:textId="77777777" w:rsidR="00BC66AA" w:rsidRPr="007C5BA5" w:rsidRDefault="00BC66AA" w:rsidP="00BC66AA">
    <w:pPr>
      <w:pStyle w:val="Header"/>
      <w:rPr>
        <w:rFonts w:ascii="Hobo Std" w:hAnsi="Hobo Std"/>
        <w:sz w:val="24"/>
        <w:szCs w:val="24"/>
      </w:rPr>
    </w:pPr>
    <w:r w:rsidRPr="007C5BA5">
      <w:rPr>
        <w:rFonts w:ascii="Hobo Std" w:hAnsi="Hobo Std"/>
        <w:sz w:val="24"/>
        <w:szCs w:val="24"/>
      </w:rPr>
      <w:t xml:space="preserve">Apparel </w:t>
    </w:r>
    <w:r>
      <w:rPr>
        <w:rFonts w:ascii="Hobo Std" w:hAnsi="Hobo Std"/>
        <w:sz w:val="24"/>
        <w:szCs w:val="24"/>
      </w:rPr>
      <w:t>and Textile Production</w:t>
    </w:r>
    <w:r w:rsidRPr="007C5BA5">
      <w:rPr>
        <w:rFonts w:ascii="Hobo Std" w:hAnsi="Hobo Std"/>
        <w:sz w:val="24"/>
        <w:szCs w:val="24"/>
      </w:rPr>
      <w:t xml:space="preserve"> I</w:t>
    </w:r>
    <w:r w:rsidRPr="007C5BA5">
      <w:rPr>
        <w:rFonts w:ascii="Hobo Std" w:hAnsi="Hobo Std"/>
        <w:sz w:val="24"/>
        <w:szCs w:val="24"/>
      </w:rPr>
      <w:tab/>
      <w:t xml:space="preserve">                            </w:t>
    </w:r>
    <w:r>
      <w:rPr>
        <w:rFonts w:ascii="Hobo Std" w:hAnsi="Hobo Std"/>
        <w:sz w:val="24"/>
        <w:szCs w:val="24"/>
      </w:rPr>
      <w:t xml:space="preserve">     </w:t>
    </w:r>
    <w:r w:rsidRPr="007C5BA5">
      <w:rPr>
        <w:rFonts w:ascii="Hobo Std" w:hAnsi="Hobo Std"/>
        <w:sz w:val="24"/>
        <w:szCs w:val="24"/>
      </w:rPr>
      <w:t>Name:</w:t>
    </w:r>
    <w:r w:rsidRPr="007C5BA5">
      <w:rPr>
        <w:rFonts w:ascii="Hobo Std" w:hAnsi="Hobo Std"/>
        <w:sz w:val="24"/>
        <w:szCs w:val="24"/>
      </w:rPr>
      <w:tab/>
      <w:t xml:space="preserve">                                                                                                  </w:t>
    </w:r>
  </w:p>
  <w:p w14:paraId="19D94FB2" w14:textId="2949139C" w:rsidR="00BC66AA" w:rsidRPr="007C5BA5" w:rsidRDefault="00BC66AA" w:rsidP="00BC66AA">
    <w:pPr>
      <w:pStyle w:val="Header"/>
      <w:rPr>
        <w:rFonts w:ascii="Hobo Std" w:hAnsi="Hobo Std"/>
        <w:sz w:val="24"/>
        <w:szCs w:val="24"/>
      </w:rPr>
    </w:pPr>
    <w:r w:rsidRPr="007C5BA5">
      <w:rPr>
        <w:rFonts w:ascii="Hobo Std" w:hAnsi="Hobo Std"/>
        <w:sz w:val="24"/>
        <w:szCs w:val="24"/>
      </w:rPr>
      <w:t>Sample</w:t>
    </w:r>
    <w:r w:rsidR="001E16A7">
      <w:rPr>
        <w:rFonts w:ascii="Hobo Std" w:hAnsi="Hobo Std"/>
        <w:sz w:val="24"/>
        <w:szCs w:val="24"/>
      </w:rPr>
      <w:t xml:space="preserve"> # 11</w:t>
    </w:r>
    <w:r w:rsidRPr="007C5BA5">
      <w:rPr>
        <w:rFonts w:ascii="Hobo Std" w:hAnsi="Hobo Std"/>
        <w:sz w:val="24"/>
        <w:szCs w:val="24"/>
      </w:rPr>
      <w:tab/>
      <w:t xml:space="preserve">                                        Date:                                                                                                       </w:t>
    </w:r>
  </w:p>
  <w:p w14:paraId="7BC68A8B" w14:textId="77777777" w:rsidR="00BC66AA" w:rsidRDefault="00BC6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E1086"/>
    <w:multiLevelType w:val="hybridMultilevel"/>
    <w:tmpl w:val="32F0AE9A"/>
    <w:lvl w:ilvl="0" w:tplc="C0AC211C">
      <w:start w:val="1"/>
      <w:numFmt w:val="decimal"/>
      <w:lvlText w:val="%1."/>
      <w:lvlJc w:val="left"/>
      <w:pPr>
        <w:ind w:left="1800" w:hanging="720"/>
      </w:pPr>
      <w:rPr>
        <w:rFonts w:ascii="Pea Crystal" w:eastAsia="Calibri" w:hAnsi="Pea Crystal"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C2"/>
    <w:rsid w:val="000460C9"/>
    <w:rsid w:val="000D2BE5"/>
    <w:rsid w:val="001E16A7"/>
    <w:rsid w:val="003C046B"/>
    <w:rsid w:val="004B01A1"/>
    <w:rsid w:val="006C5E07"/>
    <w:rsid w:val="009113AB"/>
    <w:rsid w:val="00980F67"/>
    <w:rsid w:val="00B767C2"/>
    <w:rsid w:val="00BC66AA"/>
    <w:rsid w:val="00C645DB"/>
    <w:rsid w:val="00E0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5C134"/>
  <w14:defaultImageDpi w14:val="300"/>
  <w15:docId w15:val="{8C72E8CB-52C1-47C6-9155-68CA8F9A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C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C2"/>
    <w:pPr>
      <w:ind w:left="720"/>
      <w:contextualSpacing/>
    </w:pPr>
  </w:style>
  <w:style w:type="paragraph" w:styleId="Header">
    <w:name w:val="header"/>
    <w:basedOn w:val="Normal"/>
    <w:link w:val="HeaderChar"/>
    <w:uiPriority w:val="99"/>
    <w:unhideWhenUsed/>
    <w:rsid w:val="00BC6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AA"/>
    <w:rPr>
      <w:rFonts w:ascii="Calibri" w:eastAsia="Calibri" w:hAnsi="Calibri" w:cs="Times New Roman"/>
      <w:sz w:val="22"/>
      <w:szCs w:val="22"/>
    </w:rPr>
  </w:style>
  <w:style w:type="paragraph" w:styleId="Footer">
    <w:name w:val="footer"/>
    <w:basedOn w:val="Normal"/>
    <w:link w:val="FooterChar"/>
    <w:uiPriority w:val="99"/>
    <w:unhideWhenUsed/>
    <w:rsid w:val="00BC6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A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Kay</dc:creator>
  <cp:keywords/>
  <dc:description/>
  <cp:lastModifiedBy>Kelvington, Lindsay K.</cp:lastModifiedBy>
  <cp:revision>3</cp:revision>
  <dcterms:created xsi:type="dcterms:W3CDTF">2016-10-19T18:24:00Z</dcterms:created>
  <dcterms:modified xsi:type="dcterms:W3CDTF">2016-10-19T18:32:00Z</dcterms:modified>
</cp:coreProperties>
</file>